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F52FD" w14:textId="4CB926E4" w:rsidR="00A839D6" w:rsidRPr="00A839D6" w:rsidRDefault="00A839D6" w:rsidP="00A839D6">
      <w:pPr>
        <w:rPr>
          <w:b/>
          <w:bCs/>
        </w:rPr>
      </w:pPr>
      <w:r>
        <w:rPr>
          <w:b/>
          <w:bCs/>
        </w:rPr>
        <w:t xml:space="preserve">DfE: </w:t>
      </w:r>
      <w:r w:rsidRPr="00A839D6">
        <w:rPr>
          <w:b/>
          <w:bCs/>
        </w:rPr>
        <w:t>Setting executive salaries: guidance for academy trusts</w:t>
      </w:r>
    </w:p>
    <w:p w14:paraId="19798A7F" w14:textId="77777777" w:rsidR="000827AB" w:rsidRDefault="000827AB"/>
    <w:p w14:paraId="5181D10E" w14:textId="20FB37E2" w:rsidR="00A839D6" w:rsidRDefault="00A839D6">
      <w:r w:rsidRPr="00A839D6">
        <w:t>“</w:t>
      </w:r>
      <w:r w:rsidRPr="00A839D6">
        <w:rPr>
          <w:b/>
          <w:bCs/>
        </w:rPr>
        <w:t>2.29</w:t>
      </w:r>
      <w:r w:rsidRPr="00A839D6">
        <w:t> The trust must publish on its website in a separate readily accessible form the number of employees whose benefits exceeded £100,000, in £10,000 bandings, for the previous year ended 31 August. Benefits for this purpose include salary, employers’ pension contributions, other taxable benefits and termination payments. Where the academy trust has entered into an off-payroll arrangement with someone who is not an employee the amount paid by the trust for that person’s work for the trust must also be included in the website disclosure where payment exceeds £100,000 as if they were an employee”.</w:t>
      </w:r>
    </w:p>
    <w:p w14:paraId="7BCE5C86" w14:textId="77777777" w:rsidR="00A839D6" w:rsidRDefault="00A839D6"/>
    <w:p w14:paraId="0FBEAB10" w14:textId="77777777" w:rsidR="00A839D6" w:rsidRDefault="00A839D6"/>
    <w:p w14:paraId="6F98B82D" w14:textId="24FD8B06" w:rsidR="00A839D6" w:rsidRPr="00A839D6" w:rsidRDefault="00A839D6">
      <w:pPr>
        <w:rPr>
          <w:b/>
          <w:bCs/>
        </w:rPr>
      </w:pPr>
      <w:r w:rsidRPr="00A839D6">
        <w:rPr>
          <w:b/>
          <w:bCs/>
        </w:rPr>
        <w:t>202</w:t>
      </w:r>
      <w:r w:rsidR="00EA1DFB">
        <w:rPr>
          <w:b/>
          <w:bCs/>
        </w:rPr>
        <w:t>5/2026</w:t>
      </w:r>
    </w:p>
    <w:p w14:paraId="3E485B68" w14:textId="5918DB7A" w:rsidR="00A839D6" w:rsidRDefault="00A839D6">
      <w:r>
        <w:t>Number of executives with pay over £100,000 (including all oncosts &amp; pension):</w:t>
      </w:r>
    </w:p>
    <w:p w14:paraId="50EA01BD" w14:textId="671B4D0F" w:rsidR="00A839D6" w:rsidRPr="00A839D6" w:rsidRDefault="00A839D6">
      <w:pPr>
        <w:rPr>
          <w:b/>
          <w:bCs/>
        </w:rPr>
      </w:pPr>
      <w:r w:rsidRPr="00A839D6">
        <w:rPr>
          <w:b/>
          <w:bCs/>
        </w:rPr>
        <w:t>£100,000- £1</w:t>
      </w:r>
      <w:r w:rsidR="00EA1DFB">
        <w:rPr>
          <w:b/>
          <w:bCs/>
        </w:rPr>
        <w:t>5</w:t>
      </w:r>
      <w:r w:rsidRPr="00A839D6">
        <w:rPr>
          <w:b/>
          <w:bCs/>
        </w:rPr>
        <w:t>0,000</w:t>
      </w:r>
    </w:p>
    <w:p w14:paraId="65B61873" w14:textId="1AC7977D" w:rsidR="00A839D6" w:rsidRPr="00D3309B" w:rsidRDefault="00A839D6">
      <w:pPr>
        <w:rPr>
          <w:b/>
          <w:bCs/>
          <w:u w:val="single"/>
        </w:rPr>
      </w:pPr>
      <w:r w:rsidRPr="00D3309B">
        <w:rPr>
          <w:b/>
          <w:bCs/>
          <w:u w:val="single"/>
        </w:rPr>
        <w:t xml:space="preserve"> one </w:t>
      </w:r>
      <w:r w:rsidR="00D3309B" w:rsidRPr="00D3309B">
        <w:rPr>
          <w:b/>
          <w:bCs/>
          <w:u w:val="single"/>
        </w:rPr>
        <w:t xml:space="preserve">staff member has a salary in this range </w:t>
      </w:r>
    </w:p>
    <w:sectPr w:rsidR="00A839D6" w:rsidRPr="00D33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9D6"/>
    <w:rsid w:val="000827AB"/>
    <w:rsid w:val="0042319B"/>
    <w:rsid w:val="005465E3"/>
    <w:rsid w:val="00A839D6"/>
    <w:rsid w:val="00C4386B"/>
    <w:rsid w:val="00D3309B"/>
    <w:rsid w:val="00EA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9DD4"/>
  <w15:chartTrackingRefBased/>
  <w15:docId w15:val="{3981CB98-A126-471B-A914-9696597B4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3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3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9D6"/>
    <w:rPr>
      <w:rFonts w:eastAsiaTheme="majorEastAsia" w:cstheme="majorBidi"/>
      <w:color w:val="272727" w:themeColor="text1" w:themeTint="D8"/>
    </w:rPr>
  </w:style>
  <w:style w:type="paragraph" w:styleId="Title">
    <w:name w:val="Title"/>
    <w:basedOn w:val="Normal"/>
    <w:next w:val="Normal"/>
    <w:link w:val="TitleChar"/>
    <w:uiPriority w:val="10"/>
    <w:qFormat/>
    <w:rsid w:val="00A83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9D6"/>
    <w:pPr>
      <w:spacing w:before="160"/>
      <w:jc w:val="center"/>
    </w:pPr>
    <w:rPr>
      <w:i/>
      <w:iCs/>
      <w:color w:val="404040" w:themeColor="text1" w:themeTint="BF"/>
    </w:rPr>
  </w:style>
  <w:style w:type="character" w:customStyle="1" w:styleId="QuoteChar">
    <w:name w:val="Quote Char"/>
    <w:basedOn w:val="DefaultParagraphFont"/>
    <w:link w:val="Quote"/>
    <w:uiPriority w:val="29"/>
    <w:rsid w:val="00A839D6"/>
    <w:rPr>
      <w:i/>
      <w:iCs/>
      <w:color w:val="404040" w:themeColor="text1" w:themeTint="BF"/>
    </w:rPr>
  </w:style>
  <w:style w:type="paragraph" w:styleId="ListParagraph">
    <w:name w:val="List Paragraph"/>
    <w:basedOn w:val="Normal"/>
    <w:uiPriority w:val="34"/>
    <w:qFormat/>
    <w:rsid w:val="00A839D6"/>
    <w:pPr>
      <w:ind w:left="720"/>
      <w:contextualSpacing/>
    </w:pPr>
  </w:style>
  <w:style w:type="character" w:styleId="IntenseEmphasis">
    <w:name w:val="Intense Emphasis"/>
    <w:basedOn w:val="DefaultParagraphFont"/>
    <w:uiPriority w:val="21"/>
    <w:qFormat/>
    <w:rsid w:val="00A839D6"/>
    <w:rPr>
      <w:i/>
      <w:iCs/>
      <w:color w:val="0F4761" w:themeColor="accent1" w:themeShade="BF"/>
    </w:rPr>
  </w:style>
  <w:style w:type="paragraph" w:styleId="IntenseQuote">
    <w:name w:val="Intense Quote"/>
    <w:basedOn w:val="Normal"/>
    <w:next w:val="Normal"/>
    <w:link w:val="IntenseQuoteChar"/>
    <w:uiPriority w:val="30"/>
    <w:qFormat/>
    <w:rsid w:val="00A83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9D6"/>
    <w:rPr>
      <w:i/>
      <w:iCs/>
      <w:color w:val="0F4761" w:themeColor="accent1" w:themeShade="BF"/>
    </w:rPr>
  </w:style>
  <w:style w:type="character" w:styleId="IntenseReference">
    <w:name w:val="Intense Reference"/>
    <w:basedOn w:val="DefaultParagraphFont"/>
    <w:uiPriority w:val="32"/>
    <w:qFormat/>
    <w:rsid w:val="00A839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Fenby</dc:creator>
  <cp:keywords/>
  <dc:description/>
  <cp:lastModifiedBy>Paula Harvey</cp:lastModifiedBy>
  <cp:revision>3</cp:revision>
  <dcterms:created xsi:type="dcterms:W3CDTF">2025-11-20T09:29:00Z</dcterms:created>
  <dcterms:modified xsi:type="dcterms:W3CDTF">2025-11-20T09:29:00Z</dcterms:modified>
</cp:coreProperties>
</file>